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9B" w:rsidRPr="0033269F" w:rsidRDefault="001E119B" w:rsidP="0033269F">
      <w:pPr>
        <w:pStyle w:val="12"/>
        <w:spacing w:line="360" w:lineRule="auto"/>
        <w:ind w:firstLine="397"/>
        <w:jc w:val="center"/>
        <w:rPr>
          <w:rFonts w:eastAsia="Times New Roman"/>
          <w:b/>
          <w:sz w:val="32"/>
        </w:rPr>
      </w:pPr>
      <w:r w:rsidRPr="0033269F">
        <w:rPr>
          <w:rFonts w:eastAsia="Times New Roman"/>
          <w:b/>
          <w:sz w:val="32"/>
        </w:rPr>
        <w:t>Інтегральна підготовка волейболістів</w:t>
      </w:r>
    </w:p>
    <w:p w:rsidR="001E119B" w:rsidRDefault="001E119B" w:rsidP="00332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Інтегральна підготовка являє собою систему тренувальних впливів, покликану максимально використовувати тренувальні ефекти технічної, тактичної, фізичної та інших видів підготовки в змагальної діяльності волейболістів.</w:t>
      </w:r>
    </w:p>
    <w:p w:rsidR="001E119B" w:rsidRDefault="001E119B" w:rsidP="00332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У прагненні перемогти злиті воєдино дії всіх членів команди, а в їх діях знаходять відображення всі сторони підготовки.</w:t>
      </w:r>
    </w:p>
    <w:p w:rsidR="001E119B" w:rsidRDefault="001E119B" w:rsidP="00332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Ефективність будь-якого рухової дії в чому залежить від рівня певних фізичних здібностей (перша ступінь). Фізичні здібності дозволяють досягати результату в грі через техніку конкретних прийомів (другий ступінь), а технічні прийоми, в свою чергу, - через тактичні дії (третій ступінь). Цілком зрозуміло, що чим ширше й досконаліше арсенал техніки, тим більше можливості максимально використовувати в грі фізичний потенціал; а чим ширше арсенал тактики і досконаліше, тим більше можливостей максимально реалізувати в грі технічний потенціал.</w:t>
      </w:r>
    </w:p>
    <w:p w:rsidR="001E119B" w:rsidRDefault="001E119B" w:rsidP="00332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В арсеналі волейболістів змагальних дій (прийомів) багато, і їх треба виконувати багаторазово протягом однієї зустрічі, а таких зустрічей у змаганнях завжди декілька. Тому дуже важливо домогтися, щоб усе, що вивчає спортсмен, він міг реалізувати в ігрових діях, де злиті воєдино техніка і тактика, фізичні, моральні та вольові якості, теоретичні знання і т. п.</w:t>
      </w:r>
    </w:p>
    <w:p w:rsidR="001E119B" w:rsidRDefault="001E119B" w:rsidP="00332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Взаємозв'язок сторін підготовки вимагає спеціального цілеспрямованого впливу.</w:t>
      </w:r>
    </w:p>
    <w:p w:rsidR="001E119B" w:rsidRDefault="001E119B" w:rsidP="00332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Саме в цьому змісті і говориться про інтеграцію всіх якостей, навичок, умінь і знань.</w:t>
      </w:r>
    </w:p>
    <w:p w:rsidR="001E119B" w:rsidRDefault="001E119B" w:rsidP="00332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Не можна, однак, зводити інтегральну підготовку до двосторонніх ігор і змагань. Це цілеспрямований процес вироблення зв'язків між чинниками, які зумовлюють ефективність ігрових дій волейболіста і комплексний вплив ігрової діяльності, включаючи змагальну.</w:t>
      </w:r>
    </w:p>
    <w:p w:rsidR="001E119B" w:rsidRDefault="001E119B" w:rsidP="00332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У завдання інтегральної підготовки входить здійснення зв'язку між видами підготовки - фізичної та технічної, технічної та тактичної, морально-вольової та теоретичної, вольовий і фізичної з техніко-тактичної, теоретичної та техніко-тактичної з фізичної, досягнення стабільності ігрових навичок у змаганнях, реалізація фізичної, технічної, тактичної, теоретичної та морально-вольової підготовки в ігрових діях.</w:t>
      </w:r>
    </w:p>
    <w:p w:rsidR="001E119B" w:rsidRDefault="001E119B" w:rsidP="00332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Провідними засобами інтегральної підготовки є вправи, спрямовані на вирішення завдань двох видів підготовки, чергування різних за характером вправ (підготовчих,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lastRenderedPageBreak/>
        <w:t>підвідних, з техніки, тактики); вправи в перемиканнях (різних завдань з усіх видів підготовки), навчальні двосторонні ігри з завданнями з техніки і тактиці, контрольні та календарні ігри з так званими установками на гру.</w:t>
      </w:r>
    </w:p>
    <w:p w:rsidR="001E119B" w:rsidRDefault="001E119B" w:rsidP="00332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Головні методи інтегральної підготовки - методи сполучених впливів, ігровий, змагальної. Вищою формою інтегральної підготовки є спортивні змагання з волейболу.</w:t>
      </w:r>
    </w:p>
    <w:p w:rsidR="001E119B" w:rsidRDefault="001E119B" w:rsidP="00332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Взаємозв'язок фізичної та технічної підготовки досягається наступним чином: по-перше, при розвитку фізичних здібностей, необхідних для виконання конкретного прийому гри, по-друге, при розвитку фізичних здібностей в рамках структури прийомів, по-третє, при розвитку спеціальних фізичних здібностей стосовно до окремих прийомам у процесі багаторазового їх повторення з підвищеною інтенсивністю (перевищує змагальну).</w:t>
      </w:r>
    </w:p>
    <w:p w:rsidR="001E119B" w:rsidRDefault="001E119B" w:rsidP="00332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Найважливіше значення має досягнення єдності технічної і тактичної підготовки. Чим досконаліша техніка, тим більше у волейболіста можливостей реалізувати свої фізичні здібності. Чим досконаліша тактична підготовленість і багатше тактичний арсенал, тим більшими можливостями розташовують спортсмен і команда в цілому для максимальної реалізації своєї технічної підготовленості.</w:t>
      </w:r>
    </w:p>
    <w:p w:rsidR="001E119B" w:rsidRDefault="001E119B" w:rsidP="00332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Єдності тактичної та технічної підготовки досягають, удосконалюючи технічні прийоми в рамках тактичних дій і багаторазово виконуючи тактичні дії з підвищеною інтенсивністю, що сприяє вдосконаленню техніки.</w:t>
      </w:r>
    </w:p>
    <w:p w:rsidR="001E119B" w:rsidRDefault="001E119B" w:rsidP="00332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Метод сполучених впливів сприяє взаємозв'язку декількох видів підготовки.</w:t>
      </w:r>
    </w:p>
    <w:p w:rsidR="001E119B" w:rsidRDefault="001E119B" w:rsidP="00332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Взаємозв'язок двох видів і всіх основних видів підготовки здійснюється наступним чином. Спочатку вирішують завдання, специфічні для кожного виду підготовки окремо, потім питання взаємозв'язку - сприяння вирішенню завдань одного виду підготовки засобами іншого виду. Взаємозв'язок сторін підготовки здійснюється в певній послідовності: фізична і технічна, фізична і тактична, технічна і тактична, нарешті, всі три види підготовки - у навчальних та контрольних іграх, змаганнях.</w:t>
      </w:r>
    </w:p>
    <w:p w:rsidR="00203D3C" w:rsidRPr="001E119B" w:rsidRDefault="001E119B" w:rsidP="0033269F">
      <w:pPr>
        <w:spacing w:after="0" w:line="360" w:lineRule="auto"/>
        <w:ind w:firstLine="567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З позиції завдань інтегральної підготовки необхідно розглядати структуру становлення навичок гри, засоби і методи, види підготовки, етапи навчання техніці і тактиці. На кожній стадії становлення досвіду повинні бути задіяні такі засоби, які створюють певну спадкоємність і зв'язок сторін підготовки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sectPr w:rsidR="00203D3C" w:rsidRPr="001E119B" w:rsidSect="009F7781">
      <w:headerReference w:type="default" r:id="rId8"/>
      <w:footerReference w:type="default" r:id="rId9"/>
      <w:pgSz w:w="11909" w:h="16838"/>
      <w:pgMar w:top="720" w:right="720" w:bottom="720" w:left="720" w:header="113" w:footer="5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7C" w:rsidRDefault="00BC6D7C" w:rsidP="009F7781">
      <w:pPr>
        <w:spacing w:after="0" w:line="240" w:lineRule="auto"/>
      </w:pPr>
      <w:r>
        <w:separator/>
      </w:r>
    </w:p>
  </w:endnote>
  <w:endnote w:type="continuationSeparator" w:id="0">
    <w:p w:rsidR="00BC6D7C" w:rsidRDefault="00BC6D7C" w:rsidP="009F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503918"/>
      <w:docPartObj>
        <w:docPartGallery w:val="Page Numbers (Bottom of Page)"/>
        <w:docPartUnique/>
      </w:docPartObj>
    </w:sdtPr>
    <w:sdtContent>
      <w:p w:rsidR="009F7781" w:rsidRDefault="009F77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D7C">
          <w:rPr>
            <w:noProof/>
          </w:rPr>
          <w:t>1</w:t>
        </w:r>
        <w:r>
          <w:fldChar w:fldCharType="end"/>
        </w:r>
      </w:p>
    </w:sdtContent>
  </w:sdt>
  <w:p w:rsidR="009F7781" w:rsidRDefault="009F77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7C" w:rsidRDefault="00BC6D7C" w:rsidP="009F7781">
      <w:pPr>
        <w:spacing w:after="0" w:line="240" w:lineRule="auto"/>
      </w:pPr>
      <w:r>
        <w:separator/>
      </w:r>
    </w:p>
  </w:footnote>
  <w:footnote w:type="continuationSeparator" w:id="0">
    <w:p w:rsidR="00BC6D7C" w:rsidRDefault="00BC6D7C" w:rsidP="009F7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781" w:rsidRPr="009F7781" w:rsidRDefault="009F7781" w:rsidP="009F7781">
    <w:pPr>
      <w:pStyle w:val="a5"/>
      <w:jc w:val="center"/>
      <w:rPr>
        <w:rFonts w:ascii="Times New Roman" w:hAnsi="Times New Roman" w:cs="Times New Roman"/>
        <w:sz w:val="20"/>
        <w:lang w:val="en-US"/>
      </w:rPr>
    </w:pPr>
    <w:r w:rsidRPr="009F7781">
      <w:rPr>
        <w:rFonts w:ascii="Times New Roman" w:eastAsia="Times New Roman" w:hAnsi="Times New Roman" w:cs="Times New Roman"/>
        <w:b/>
        <w:sz w:val="28"/>
        <w:lang w:val="uk-UA"/>
      </w:rPr>
      <w:t>Інтегральна підготовка волейболістів</w:t>
    </w:r>
    <w:r>
      <w:rPr>
        <w:rFonts w:ascii="Times New Roman" w:eastAsia="Times New Roman" w:hAnsi="Times New Roman" w:cs="Times New Roman"/>
        <w:b/>
        <w:sz w:val="28"/>
        <w:lang w:val="uk-UA"/>
      </w:rPr>
      <w:t xml:space="preserve"> –</w:t>
    </w:r>
    <w:r w:rsidRPr="009F7781">
      <w:rPr>
        <w:rFonts w:ascii="Times New Roman" w:eastAsia="Times New Roman" w:hAnsi="Times New Roman" w:cs="Times New Roman"/>
        <w:b/>
        <w:color w:val="FF0000"/>
        <w:sz w:val="28"/>
        <w:lang w:val="uk-UA"/>
      </w:rPr>
      <w:t xml:space="preserve"> </w:t>
    </w:r>
    <w:r w:rsidRPr="009F7781">
      <w:rPr>
        <w:rFonts w:ascii="Times New Roman" w:eastAsia="Times New Roman" w:hAnsi="Times New Roman" w:cs="Times New Roman"/>
        <w:b/>
        <w:color w:val="FF0000"/>
        <w:sz w:val="28"/>
        <w:lang w:val="en-US"/>
      </w:rPr>
      <w:t>mylifesport.ru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37"/>
    <w:rsid w:val="001E119B"/>
    <w:rsid w:val="00203D3C"/>
    <w:rsid w:val="0033269F"/>
    <w:rsid w:val="005F71BF"/>
    <w:rsid w:val="00682FBB"/>
    <w:rsid w:val="007062DD"/>
    <w:rsid w:val="00754637"/>
    <w:rsid w:val="009F7781"/>
    <w:rsid w:val="00A515E0"/>
    <w:rsid w:val="00BC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9B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682FB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2FB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2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82FB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682FB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11">
    <w:name w:val="Стиль1 Знак"/>
    <w:basedOn w:val="a0"/>
    <w:link w:val="12"/>
    <w:locked/>
    <w:rsid w:val="001E119B"/>
    <w:rPr>
      <w:rFonts w:ascii="Times New Roman" w:eastAsiaTheme="majorEastAsia" w:hAnsi="Times New Roman" w:cstheme="majorBidi"/>
      <w:bCs/>
      <w:color w:val="4F81BD" w:themeColor="accent1"/>
      <w:sz w:val="28"/>
      <w:szCs w:val="26"/>
      <w:lang w:val="uk-UA"/>
    </w:rPr>
  </w:style>
  <w:style w:type="paragraph" w:customStyle="1" w:styleId="12">
    <w:name w:val="Стиль1"/>
    <w:basedOn w:val="2"/>
    <w:next w:val="a"/>
    <w:link w:val="11"/>
    <w:qFormat/>
    <w:rsid w:val="001E119B"/>
    <w:pPr>
      <w:spacing w:before="0" w:line="276" w:lineRule="auto"/>
    </w:pPr>
    <w:rPr>
      <w:rFonts w:ascii="Times New Roman" w:hAnsi="Times New Roman"/>
      <w:b w:val="0"/>
      <w:sz w:val="28"/>
      <w:lang w:val="uk-UA"/>
    </w:rPr>
  </w:style>
  <w:style w:type="paragraph" w:styleId="a5">
    <w:name w:val="header"/>
    <w:basedOn w:val="a"/>
    <w:link w:val="a6"/>
    <w:uiPriority w:val="99"/>
    <w:unhideWhenUsed/>
    <w:rsid w:val="009F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781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9F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781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9F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78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9B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682FB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2FB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2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82FB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682FB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11">
    <w:name w:val="Стиль1 Знак"/>
    <w:basedOn w:val="a0"/>
    <w:link w:val="12"/>
    <w:locked/>
    <w:rsid w:val="001E119B"/>
    <w:rPr>
      <w:rFonts w:ascii="Times New Roman" w:eastAsiaTheme="majorEastAsia" w:hAnsi="Times New Roman" w:cstheme="majorBidi"/>
      <w:bCs/>
      <w:color w:val="4F81BD" w:themeColor="accent1"/>
      <w:sz w:val="28"/>
      <w:szCs w:val="26"/>
      <w:lang w:val="uk-UA"/>
    </w:rPr>
  </w:style>
  <w:style w:type="paragraph" w:customStyle="1" w:styleId="12">
    <w:name w:val="Стиль1"/>
    <w:basedOn w:val="2"/>
    <w:next w:val="a"/>
    <w:link w:val="11"/>
    <w:qFormat/>
    <w:rsid w:val="001E119B"/>
    <w:pPr>
      <w:spacing w:before="0" w:line="276" w:lineRule="auto"/>
    </w:pPr>
    <w:rPr>
      <w:rFonts w:ascii="Times New Roman" w:hAnsi="Times New Roman"/>
      <w:b w:val="0"/>
      <w:sz w:val="28"/>
      <w:lang w:val="uk-UA"/>
    </w:rPr>
  </w:style>
  <w:style w:type="paragraph" w:styleId="a5">
    <w:name w:val="header"/>
    <w:basedOn w:val="a"/>
    <w:link w:val="a6"/>
    <w:uiPriority w:val="99"/>
    <w:unhideWhenUsed/>
    <w:rsid w:val="009F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781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9F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781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9F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78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62"/>
    <w:rsid w:val="00CA0ACB"/>
    <w:rsid w:val="00CD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7793D5C8144CFDAEF4026B41370121">
    <w:name w:val="647793D5C8144CFDAEF4026B41370121"/>
    <w:rsid w:val="00CD2F62"/>
  </w:style>
  <w:style w:type="paragraph" w:customStyle="1" w:styleId="A7274DD15D6F4144A899780E4CA3F436">
    <w:name w:val="A7274DD15D6F4144A899780E4CA3F436"/>
    <w:rsid w:val="00CD2F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7793D5C8144CFDAEF4026B41370121">
    <w:name w:val="647793D5C8144CFDAEF4026B41370121"/>
    <w:rsid w:val="00CD2F62"/>
  </w:style>
  <w:style w:type="paragraph" w:customStyle="1" w:styleId="A7274DD15D6F4144A899780E4CA3F436">
    <w:name w:val="A7274DD15D6F4144A899780E4CA3F436"/>
    <w:rsid w:val="00CD2F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4C32-6365-4673-9990-38D2EDEB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2863</Words>
  <Characters>1633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Інтегральна підготовка волейболістів</vt:lpstr>
    </vt:vector>
  </TitlesOfParts>
  <Company>SPecialiST RePack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2014-03-03T12:44:00Z</dcterms:created>
  <dcterms:modified xsi:type="dcterms:W3CDTF">2014-03-03T13:01:00Z</dcterms:modified>
</cp:coreProperties>
</file>